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2023-2024学年第1学期“考风考纪教育”主题班会汇编材料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考风考纪教育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2023年12月18日之前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各班级班主任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2020-2023级各班级在校生，请假学生可以在线参加或者后期补会，无故缺席者按旷课处理。2020级各班若在外实习学生较多。可以采取在线会议的形式。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五、班会内容大纲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2024年全国硕士研究生招生考试、全国大学英语四六级考试、学校期末考试等将相继举行。为切实做好考风考纪教育工作，增强学生诚信意识，端正学习态度，严肃考风考纪，树立良好学风，根据《滁州学院关于做好2023-2024学年第一学期期末考风考纪教育工作的通知》，班会大纲拟定如下，各班可以根据情况自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1、领学《附件2：相关法律法规》。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2、领学滁州学院学生手册中考试违纪违规处分法和毕业要求、学士学位授予条件。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.观看警示教育视频https://haokan.baidu.com/v?pd=wisenatural&amp;vid=12528729117401173583，开展备考引导和尊学重道教育，签署考试承诺书（见附件3）。教育学生不仅仅把规章制度看作是对自身行为的约束，更要内化为自身学习生活的道德规范，坚守内心的道德信仰，交出一份诚信答卷；要充分发挥学生党员、学生骨干、评优获奖学生在诚信考试方面的带头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4.摸排学业困难、经济困难、心理问题等特殊学生群体，有针对性地进行“一对一”的教育和帮扶工作，帮助学生克服考试焦虑情绪，引导学生认真复习、积极备考，以良好心态迎接考试。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.安全必讲：（1）防电信诈骗知识宣传（刷单诈骗、贷款诈骗、裸聊诈骗、交友诈骗、冒充客服购物诈骗、冒充亲朋好友诈骗、核酸检测诈骗等案例宣传），发现被骗及时联系班主任或者拨打校园110热线3516110。（2）心理安全：提醒同学互相多关心、有问题及时找同学、好友、家人、老师沟通，有任何心理方面的困惑可以与心理咨询中心提前预约。（3）意识形态安全：12月洋节商业运作盛行，同学们要保持政治头脑清醒，有问题及时与班主任反馈，不随意转发、评论链接或者进入非法组织，严禁发表或涂写敏感内容，严密防范学生私自接收境外媒体记者采访和调查活动，杜绝校园发生危害国家安全和社会稳定的政治事件。（4）防火灾：严禁在宿舍私拉、乱接电线，严禁违章用电，严禁留宿外人。不得在宿舍内使用明火，禁止吸烟，离开宿舍仔细查看电源是否关闭，消除火灾隐患。（5）生活健康：不购买“三无”食品，不酗酒，不暴饮暴食，少吃生冷、油腻等刺 激性食物，预防胃肠道疾病；注意个人及寝室卫生，勤洗手、勤打扫寝室，保持寝室整洁和室内通风。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计算机与信息工程学院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2023年12月10日 </w:t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654F8A"/>
    <w:rsid w:val="05D2537D"/>
    <w:rsid w:val="05E373C5"/>
    <w:rsid w:val="0600551B"/>
    <w:rsid w:val="06BD7D0D"/>
    <w:rsid w:val="09AB5AC4"/>
    <w:rsid w:val="09D01EA1"/>
    <w:rsid w:val="0A8E1B7A"/>
    <w:rsid w:val="0AB557E8"/>
    <w:rsid w:val="12646B15"/>
    <w:rsid w:val="16767575"/>
    <w:rsid w:val="1AA86CFE"/>
    <w:rsid w:val="1E0C1987"/>
    <w:rsid w:val="1E46129D"/>
    <w:rsid w:val="21387D5B"/>
    <w:rsid w:val="21EB73EB"/>
    <w:rsid w:val="23094078"/>
    <w:rsid w:val="235C78B8"/>
    <w:rsid w:val="24ED0E13"/>
    <w:rsid w:val="286B2BC9"/>
    <w:rsid w:val="28FF57C9"/>
    <w:rsid w:val="2DE05525"/>
    <w:rsid w:val="32E62A36"/>
    <w:rsid w:val="331F2C13"/>
    <w:rsid w:val="3A3B50A2"/>
    <w:rsid w:val="3A7E7C9B"/>
    <w:rsid w:val="3F4E4DCF"/>
    <w:rsid w:val="43037FD0"/>
    <w:rsid w:val="456866FB"/>
    <w:rsid w:val="45FC0874"/>
    <w:rsid w:val="47335A29"/>
    <w:rsid w:val="494265E2"/>
    <w:rsid w:val="49462EF8"/>
    <w:rsid w:val="4A8B5EEE"/>
    <w:rsid w:val="4F687A81"/>
    <w:rsid w:val="4FDE28E0"/>
    <w:rsid w:val="55AA7BE9"/>
    <w:rsid w:val="57D926DF"/>
    <w:rsid w:val="586A783F"/>
    <w:rsid w:val="59FD70F4"/>
    <w:rsid w:val="5DEF77D9"/>
    <w:rsid w:val="5F3E1AE2"/>
    <w:rsid w:val="5FE1757B"/>
    <w:rsid w:val="615405E0"/>
    <w:rsid w:val="621C0D9D"/>
    <w:rsid w:val="634F62B6"/>
    <w:rsid w:val="67042DAD"/>
    <w:rsid w:val="6A2B604D"/>
    <w:rsid w:val="6DA72ACE"/>
    <w:rsid w:val="6E204B43"/>
    <w:rsid w:val="6E8F70D3"/>
    <w:rsid w:val="71CA47E6"/>
    <w:rsid w:val="743C5A26"/>
    <w:rsid w:val="754301EA"/>
    <w:rsid w:val="75810BE9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A3A3A"/>
      <w:u w:val="none"/>
    </w:rPr>
  </w:style>
  <w:style w:type="character" w:styleId="12">
    <w:name w:val="Hyperlink"/>
    <w:basedOn w:val="10"/>
    <w:qFormat/>
    <w:uiPriority w:val="0"/>
    <w:rPr>
      <w:color w:val="3A3A3A"/>
      <w:u w:val="none"/>
    </w:rPr>
  </w:style>
  <w:style w:type="paragraph" w:customStyle="1" w:styleId="13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  <w:style w:type="character" w:customStyle="1" w:styleId="14">
    <w:name w:val="item-name"/>
    <w:basedOn w:val="10"/>
    <w:qFormat/>
    <w:uiPriority w:val="0"/>
  </w:style>
  <w:style w:type="character" w:customStyle="1" w:styleId="15">
    <w:name w:val="item-name1"/>
    <w:basedOn w:val="10"/>
    <w:qFormat/>
    <w:uiPriority w:val="0"/>
    <w:rPr>
      <w:color w:val="333333"/>
    </w:rPr>
  </w:style>
  <w:style w:type="character" w:customStyle="1" w:styleId="16">
    <w:name w:val="bds_nopic"/>
    <w:basedOn w:val="10"/>
    <w:qFormat/>
    <w:uiPriority w:val="0"/>
  </w:style>
  <w:style w:type="character" w:customStyle="1" w:styleId="17">
    <w:name w:val="bds_nopic1"/>
    <w:basedOn w:val="10"/>
    <w:qFormat/>
    <w:uiPriority w:val="0"/>
  </w:style>
  <w:style w:type="character" w:customStyle="1" w:styleId="18">
    <w:name w:val="bds_nopic2"/>
    <w:basedOn w:val="10"/>
    <w:qFormat/>
    <w:uiPriority w:val="0"/>
  </w:style>
  <w:style w:type="character" w:customStyle="1" w:styleId="19">
    <w:name w:val="bds_more"/>
    <w:basedOn w:val="10"/>
    <w:qFormat/>
    <w:uiPriority w:val="0"/>
  </w:style>
  <w:style w:type="character" w:customStyle="1" w:styleId="20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2"/>
    <w:basedOn w:val="10"/>
    <w:qFormat/>
    <w:uiPriority w:val="0"/>
  </w:style>
  <w:style w:type="character" w:customStyle="1" w:styleId="22">
    <w:name w:val="article_title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5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2023-12-11T01:29:08Z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3E2FF1834B8949BFA51AC47FBCBEAAE9</vt:lpwstr>
  </property>
</Properties>
</file>