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组织生活会注意事项说明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组织生活会开展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建议大家结合团日活动和上次开展的学习十九大精神活动，把材料重新做下就可以做材料一部分了，给大家降低工作量。支部会议建议开下，团员教育评议大家正是对待。活动必须写新闻稿，并在官网发布，可以一系列活动写一个新闻稿，并作为材料的一部分。并按要求填写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附件一组织生活会报告表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，表格不要动，写不下直接见附件，一并上交附件就可以。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团支部会议记录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团支部会议记录表（附件二）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是用来记录支部大会情况的，需要手写。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87290" cy="3528060"/>
            <wp:effectExtent l="0" t="0" r="11430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团员教育评议表（附件三）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1.这个纸质版材料暂时不用上交，请各团支部妥善保存待查，电子表需要上交。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2.团支部名称统一标准，如计算机科学与技术专业2016级1班团支部，如果该专业只有一个班，则统一写1班团支部（如：软件工程专业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2015级1班团支部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3.如果还有问题可以在群里反馈。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四、其他注意事项：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组织生活会是大一到大四都需要开展；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2.报告表和评议表电子版和纸质版都需要留存，报告表内容不用手写，评议表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纸质版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评议等级可以手写，材料暂时不需要上交，请各团支部妥善保存待查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3.报告表评议表</w:t>
      </w:r>
      <w:r>
        <w:rPr>
          <w:rFonts w:hint="eastAsia" w:ascii="宋体" w:hAnsi="宋体" w:eastAsia="宋体" w:cs="宋体"/>
          <w:color w:val="FF0000"/>
          <w:sz w:val="24"/>
          <w:szCs w:val="24"/>
          <w:lang w:eastAsia="zh-CN"/>
        </w:rPr>
        <w:t>分两个Word文档保存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，文件名需要表明“年份，团支部，报告表/评议表”，具体格式我们不做要求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4.所有材料在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12.24日晚22:30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大一大二交于各组织部负责人，大三大四的交给余朝坤。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8FA26"/>
    <w:multiLevelType w:val="singleLevel"/>
    <w:tmpl w:val="5A38FA2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3908E9"/>
    <w:multiLevelType w:val="singleLevel"/>
    <w:tmpl w:val="5A3908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A4A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孰能无情</cp:lastModifiedBy>
  <dcterms:modified xsi:type="dcterms:W3CDTF">2017-12-19T12:26:35Z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